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1685" w14:textId="69ECE4F4" w:rsidR="0068368F" w:rsidRDefault="0068368F">
      <w:r>
        <w:t>[Letterhead]</w:t>
      </w:r>
    </w:p>
    <w:p w14:paraId="5BD026EC" w14:textId="4BFDE822" w:rsidR="0068368F" w:rsidRDefault="0068368F">
      <w:r>
        <w:t>Dear ______</w:t>
      </w:r>
    </w:p>
    <w:p w14:paraId="5B721EBF" w14:textId="7A20A7C5" w:rsidR="0068368F" w:rsidRDefault="003633BA">
      <w:r>
        <w:t>I am writing to let you know that t</w:t>
      </w:r>
      <w:r w:rsidR="0068368F">
        <w:t xml:space="preserve">he </w:t>
      </w:r>
      <w:r w:rsidR="7E98C8F8">
        <w:t>________</w:t>
      </w:r>
      <w:r w:rsidR="0068368F">
        <w:t xml:space="preserve">Health System has </w:t>
      </w:r>
      <w:r w:rsidR="004F3FA2">
        <w:t>initiated</w:t>
      </w:r>
      <w:r w:rsidR="0068368F">
        <w:t xml:space="preserve"> a Communication and Resolution Program (CRP) to resolve adverse medical events that occur at our entities. We truly believe that CRPs are a step forward in achieving better resolutions for patients and providers, and most importantly, for improving patient safety throughout</w:t>
      </w:r>
      <w:r w:rsidR="005D78FE">
        <w:t xml:space="preserve"> our system</w:t>
      </w:r>
      <w:r w:rsidR="0068368F">
        <w:t>.</w:t>
      </w:r>
    </w:p>
    <w:p w14:paraId="44127E9F" w14:textId="77777777" w:rsidR="006F13FB" w:rsidRDefault="0068368F">
      <w:r>
        <w:t xml:space="preserve">A CRP is defined by </w:t>
      </w:r>
    </w:p>
    <w:p w14:paraId="14906F8F" w14:textId="51D1326B" w:rsidR="006F13FB" w:rsidRDefault="006F13FB" w:rsidP="006F13FB">
      <w:pPr>
        <w:pStyle w:val="ListParagraph"/>
        <w:numPr>
          <w:ilvl w:val="0"/>
          <w:numId w:val="1"/>
        </w:numPr>
      </w:pPr>
      <w:r>
        <w:t>Proactively communicating with the patient</w:t>
      </w:r>
      <w:r w:rsidR="005D78FE">
        <w:t xml:space="preserve"> and/or </w:t>
      </w:r>
      <w:r>
        <w:t>family when adverse events occur</w:t>
      </w:r>
    </w:p>
    <w:p w14:paraId="0414739B" w14:textId="77777777" w:rsidR="006F13FB" w:rsidRDefault="006F13FB" w:rsidP="006F13FB">
      <w:pPr>
        <w:pStyle w:val="ListParagraph"/>
        <w:numPr>
          <w:ilvl w:val="0"/>
          <w:numId w:val="1"/>
        </w:numPr>
      </w:pPr>
      <w:r>
        <w:t>Investigating the root causes of the event, identifying improvements and committing to implementing the improvements</w:t>
      </w:r>
    </w:p>
    <w:p w14:paraId="1FA3ACB2" w14:textId="0BFCED95" w:rsidR="006F13FB" w:rsidRDefault="006F13FB" w:rsidP="006F13FB">
      <w:pPr>
        <w:pStyle w:val="ListParagraph"/>
        <w:numPr>
          <w:ilvl w:val="0"/>
          <w:numId w:val="1"/>
        </w:numPr>
      </w:pPr>
      <w:r>
        <w:t>Discussing the investigation findings with the patient and</w:t>
      </w:r>
      <w:r w:rsidR="005D78FE">
        <w:t>/or</w:t>
      </w:r>
      <w:r>
        <w:t xml:space="preserve"> family</w:t>
      </w:r>
      <w:r w:rsidR="003633BA">
        <w:t>, and answering their questions</w:t>
      </w:r>
    </w:p>
    <w:p w14:paraId="6524E2A8" w14:textId="5D39FC5A" w:rsidR="006F13FB" w:rsidRDefault="006F13FB" w:rsidP="006F13FB">
      <w:pPr>
        <w:pStyle w:val="ListParagraph"/>
        <w:numPr>
          <w:ilvl w:val="0"/>
          <w:numId w:val="1"/>
        </w:numPr>
      </w:pPr>
      <w:r>
        <w:t xml:space="preserve">When </w:t>
      </w:r>
      <w:r w:rsidR="005D78FE">
        <w:t xml:space="preserve">it is </w:t>
      </w:r>
      <w:r>
        <w:t xml:space="preserve">determined that the care we provided did not meet the standard </w:t>
      </w:r>
      <w:r w:rsidR="004F3FA2">
        <w:t xml:space="preserve">of care </w:t>
      </w:r>
      <w:r>
        <w:t xml:space="preserve">and that </w:t>
      </w:r>
      <w:r w:rsidR="005D78FE">
        <w:t xml:space="preserve">it </w:t>
      </w:r>
      <w:r>
        <w:t xml:space="preserve">caused significant harm to the patient, we will </w:t>
      </w:r>
      <w:r w:rsidR="004F3FA2">
        <w:t>explore potential</w:t>
      </w:r>
      <w:r>
        <w:t xml:space="preserve"> compensation proactively, without requiring the patient to file a lawsuit</w:t>
      </w:r>
    </w:p>
    <w:p w14:paraId="5318377F" w14:textId="0133C374" w:rsidR="006B67CB" w:rsidRDefault="006B67CB" w:rsidP="006B67CB">
      <w:r>
        <w:t xml:space="preserve">There is a considerable amount of data to support </w:t>
      </w:r>
      <w:r w:rsidR="00482345">
        <w:t xml:space="preserve">the use of CRPs </w:t>
      </w:r>
      <w:r w:rsidR="00960BC5">
        <w:t>which</w:t>
      </w:r>
      <w:r w:rsidR="00482345">
        <w:t xml:space="preserve"> demonstrate</w:t>
      </w:r>
      <w:r w:rsidR="00960BC5">
        <w:t>s</w:t>
      </w:r>
      <w:r w:rsidR="00482345">
        <w:t xml:space="preserve"> that </w:t>
      </w:r>
      <w:r w:rsidR="005D78FE">
        <w:t xml:space="preserve">these programs </w:t>
      </w:r>
      <w:r w:rsidR="00482345">
        <w:t>do not increase claims or costs</w:t>
      </w:r>
      <w:r w:rsidR="005D78FE">
        <w:t>–</w:t>
      </w:r>
      <w:r w:rsidR="00482345">
        <w:t>and in many cases</w:t>
      </w:r>
      <w:r w:rsidR="005D78FE">
        <w:t>, they</w:t>
      </w:r>
      <w:r w:rsidR="00482345">
        <w:t xml:space="preserve"> </w:t>
      </w:r>
      <w:r w:rsidR="009F2BDD">
        <w:t xml:space="preserve">even </w:t>
      </w:r>
      <w:r w:rsidR="00482345" w:rsidRPr="00960BC5">
        <w:rPr>
          <w:i/>
          <w:iCs/>
        </w:rPr>
        <w:t>decrease</w:t>
      </w:r>
      <w:r w:rsidR="009F2BDD">
        <w:t xml:space="preserve"> claims and costs</w:t>
      </w:r>
      <w:r w:rsidR="00482345">
        <w:t>—and that both providers and patients prefer</w:t>
      </w:r>
      <w:r w:rsidR="009F2BDD">
        <w:t xml:space="preserve"> CRPs to traditional claims practices.</w:t>
      </w:r>
      <w:r w:rsidR="00611A0B">
        <w:t xml:space="preserve"> Over 200 healthcare facilities </w:t>
      </w:r>
      <w:r w:rsidR="005D78FE">
        <w:t xml:space="preserve">across </w:t>
      </w:r>
      <w:r w:rsidR="00611A0B">
        <w:t>the country have or are implementing CRP</w:t>
      </w:r>
      <w:r w:rsidR="005D78FE">
        <w:t>s. W</w:t>
      </w:r>
      <w:r w:rsidR="00E72C4C">
        <w:t xml:space="preserve">e believe that the trend will continue </w:t>
      </w:r>
      <w:r w:rsidR="00B67DE1">
        <w:t xml:space="preserve">in this </w:t>
      </w:r>
      <w:r w:rsidR="000A7D89">
        <w:t>direction and</w:t>
      </w:r>
      <w:r w:rsidR="00E72C4C">
        <w:t xml:space="preserve"> intend to be a leader in this space.</w:t>
      </w:r>
    </w:p>
    <w:p w14:paraId="6315F5A0" w14:textId="6289BDB1" w:rsidR="00EF7FA9" w:rsidRDefault="00EF7FA9" w:rsidP="006B67CB">
      <w:r>
        <w:t xml:space="preserve">For more information on these programs, please see the articles linked below. I am happy to talk at any time if you would like more information on what this means for your insureds at our </w:t>
      </w:r>
      <w:r w:rsidR="58303458">
        <w:t>_______</w:t>
      </w:r>
      <w:r>
        <w:t xml:space="preserve"> facilities.</w:t>
      </w:r>
    </w:p>
    <w:p w14:paraId="620B1532" w14:textId="2505C896" w:rsidR="002E4F26" w:rsidRDefault="0068368F" w:rsidP="006F13FB">
      <w:r>
        <w:t xml:space="preserve"> </w:t>
      </w:r>
      <w:r w:rsidR="0020731B">
        <w:t>Thank you,</w:t>
      </w:r>
      <w:r w:rsidR="00932B36">
        <w:br/>
      </w:r>
      <w:r w:rsidR="04BFE373">
        <w:t>[</w:t>
      </w:r>
      <w:r w:rsidR="0D0DBF6B">
        <w:t>VP of Claims</w:t>
      </w:r>
      <w:r w:rsidR="1EE84846">
        <w:t>]</w:t>
      </w:r>
    </w:p>
    <w:p w14:paraId="500DAF7A" w14:textId="39DDE367" w:rsidR="00E57ADD" w:rsidRDefault="00E57ADD" w:rsidP="00932B36">
      <w:pPr>
        <w:numPr>
          <w:ilvl w:val="0"/>
          <w:numId w:val="3"/>
        </w:numPr>
      </w:pPr>
      <w:r>
        <w:t xml:space="preserve">Data addressing costs and claims before and after CRP in Michigan Study, published </w:t>
      </w:r>
      <w:r w:rsidR="0022598D">
        <w:t xml:space="preserve">August 2010: </w:t>
      </w:r>
      <w:hyperlink r:id="rId8" w:history="1">
        <w:r w:rsidR="008965E0" w:rsidRPr="00AC1A3A">
          <w:rPr>
            <w:rStyle w:val="Hyperlink"/>
          </w:rPr>
          <w:t>https://www.acpjournals.org/doi/10.7326/0003-4819-153-4-201008170-00002</w:t>
        </w:r>
      </w:hyperlink>
    </w:p>
    <w:p w14:paraId="198B0124" w14:textId="1069AAFB" w:rsidR="00DE3F09" w:rsidRPr="00DE3F09" w:rsidRDefault="00DE3F09" w:rsidP="00932B36">
      <w:pPr>
        <w:numPr>
          <w:ilvl w:val="0"/>
          <w:numId w:val="3"/>
        </w:numPr>
      </w:pPr>
      <w:r w:rsidRPr="00DE3F09">
        <w:t>Data addressing costs, claim numbers, and time to resolution</w:t>
      </w:r>
      <w:r w:rsidR="009C2D78">
        <w:t xml:space="preserve"> in Massachusetts study</w:t>
      </w:r>
      <w:r w:rsidRPr="00DE3F09">
        <w:t>, published November 2018:</w:t>
      </w:r>
      <w:r w:rsidR="005D78FE">
        <w:t xml:space="preserve"> </w:t>
      </w:r>
      <w:hyperlink r:id="rId9" w:history="1">
        <w:r w:rsidRPr="00DE3F09">
          <w:rPr>
            <w:rStyle w:val="Hyperlink"/>
          </w:rPr>
          <w:t xml:space="preserve">https://www.healthaffairs.org/doi/full/10.1377/hlthaff.2018.0720?url_ver=Z39.88-2003&amp;rfr_id=ori%3Arid%3Acrossr </w:t>
        </w:r>
      </w:hyperlink>
      <w:hyperlink r:id="rId10" w:history="1">
        <w:proofErr w:type="spellStart"/>
        <w:r w:rsidRPr="00DE3F09">
          <w:rPr>
            <w:rStyle w:val="Hyperlink"/>
          </w:rPr>
          <w:t>ef.org&amp;rfr_dat</w:t>
        </w:r>
        <w:proofErr w:type="spellEnd"/>
      </w:hyperlink>
      <w:hyperlink r:id="rId11" w:history="1">
        <w:r w:rsidRPr="00DE3F09">
          <w:rPr>
            <w:rStyle w:val="Hyperlink"/>
          </w:rPr>
          <w:t>=cr_pub%3Dpubmed</w:t>
        </w:r>
      </w:hyperlink>
      <w:r w:rsidRPr="00DE3F09">
        <w:t xml:space="preserve"> </w:t>
      </w:r>
    </w:p>
    <w:p w14:paraId="0CC99E66" w14:textId="40D125D7" w:rsidR="00DE3F09" w:rsidRPr="00DE3F09" w:rsidRDefault="00DE3F09" w:rsidP="00932B36">
      <w:pPr>
        <w:numPr>
          <w:ilvl w:val="0"/>
          <w:numId w:val="4"/>
        </w:numPr>
      </w:pPr>
      <w:r w:rsidRPr="00DE3F09">
        <w:t>Data addressing claims numbers, provider satisfaction, and adherence</w:t>
      </w:r>
      <w:r w:rsidR="009C2D78">
        <w:t xml:space="preserve"> in Massachusetts study </w:t>
      </w:r>
      <w:r w:rsidRPr="00DE3F09">
        <w:t>published in Health Affairs in 2017:</w:t>
      </w:r>
      <w:r w:rsidR="005D78FE">
        <w:t xml:space="preserve"> </w:t>
      </w:r>
      <w:hyperlink r:id="rId12" w:history="1">
        <w:r w:rsidRPr="00DE3F09">
          <w:rPr>
            <w:rStyle w:val="Hyperlink"/>
          </w:rPr>
          <w:t>http://www.healthaffairs.org/doi/10.1377/hlthaff.2017.0320</w:t>
        </w:r>
      </w:hyperlink>
    </w:p>
    <w:p w14:paraId="641970E2" w14:textId="32A58DF6" w:rsidR="008965E0" w:rsidRDefault="00DE3F09" w:rsidP="00932B36">
      <w:pPr>
        <w:numPr>
          <w:ilvl w:val="0"/>
          <w:numId w:val="5"/>
        </w:numPr>
      </w:pPr>
      <w:r w:rsidRPr="00DE3F09">
        <w:t>Data regarding patients and medical error in Massachusetts</w:t>
      </w:r>
      <w:r w:rsidR="00430B3A">
        <w:t>, published 2020</w:t>
      </w:r>
      <w:r w:rsidRPr="00DE3F09">
        <w:t>:</w:t>
      </w:r>
      <w:r w:rsidR="005D78FE">
        <w:t xml:space="preserve"> </w:t>
      </w:r>
      <w:hyperlink r:id="rId13" w:history="1">
        <w:r w:rsidRPr="00DE3F09">
          <w:rPr>
            <w:rStyle w:val="Hyperlink"/>
          </w:rPr>
          <w:t>https://www.betsylehmancenterma.gov/research/costofme</w:t>
        </w:r>
      </w:hyperlink>
      <w:r w:rsidRPr="00DE3F09">
        <w:t xml:space="preserve"> </w:t>
      </w:r>
    </w:p>
    <w:p w14:paraId="096EDE2C" w14:textId="59A541B0" w:rsidR="008965E0" w:rsidRDefault="008965E0" w:rsidP="006D5133">
      <w:pPr>
        <w:numPr>
          <w:ilvl w:val="0"/>
          <w:numId w:val="5"/>
        </w:numPr>
      </w:pPr>
      <w:r>
        <w:t>Lessons learned from CRP implementation at over 200 hospitals</w:t>
      </w:r>
      <w:r w:rsidR="00430B3A">
        <w:t>, published April 2018:</w:t>
      </w:r>
      <w:r w:rsidR="005D78FE">
        <w:t xml:space="preserve"> </w:t>
      </w:r>
      <w:hyperlink r:id="rId14" w:history="1">
        <w:r w:rsidRPr="00AC1A3A">
          <w:rPr>
            <w:rStyle w:val="Hyperlink"/>
          </w:rPr>
          <w:t>https://journals.sagepub.com/doi/abs/10.1177/2516043518763451</w:t>
        </w:r>
      </w:hyperlink>
    </w:p>
    <w:sectPr w:rsidR="00896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E421F"/>
    <w:multiLevelType w:val="hybridMultilevel"/>
    <w:tmpl w:val="E8A49B9C"/>
    <w:lvl w:ilvl="0" w:tplc="78DE6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3BA2"/>
    <w:multiLevelType w:val="hybridMultilevel"/>
    <w:tmpl w:val="FE302418"/>
    <w:lvl w:ilvl="0" w:tplc="3378D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01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62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0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60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68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8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81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AB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B66C11"/>
    <w:multiLevelType w:val="hybridMultilevel"/>
    <w:tmpl w:val="3708972C"/>
    <w:lvl w:ilvl="0" w:tplc="F5683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7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6E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A2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0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2D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05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E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68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112042"/>
    <w:multiLevelType w:val="hybridMultilevel"/>
    <w:tmpl w:val="85B4DF96"/>
    <w:lvl w:ilvl="0" w:tplc="09902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46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4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6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60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C1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C0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8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997FCA"/>
    <w:multiLevelType w:val="hybridMultilevel"/>
    <w:tmpl w:val="68EA66DA"/>
    <w:lvl w:ilvl="0" w:tplc="1772F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EE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0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89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67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AE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8A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A1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28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7412766">
    <w:abstractNumId w:val="0"/>
  </w:num>
  <w:num w:numId="2" w16cid:durableId="2068717718">
    <w:abstractNumId w:val="1"/>
  </w:num>
  <w:num w:numId="3" w16cid:durableId="716315891">
    <w:abstractNumId w:val="4"/>
  </w:num>
  <w:num w:numId="4" w16cid:durableId="160047622">
    <w:abstractNumId w:val="3"/>
  </w:num>
  <w:num w:numId="5" w16cid:durableId="65584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8F"/>
    <w:rsid w:val="000A2104"/>
    <w:rsid w:val="000A7D89"/>
    <w:rsid w:val="0020731B"/>
    <w:rsid w:val="0022598D"/>
    <w:rsid w:val="00285516"/>
    <w:rsid w:val="002E151E"/>
    <w:rsid w:val="002E32F1"/>
    <w:rsid w:val="002E4F26"/>
    <w:rsid w:val="00353297"/>
    <w:rsid w:val="003633BA"/>
    <w:rsid w:val="0039137E"/>
    <w:rsid w:val="00430B3A"/>
    <w:rsid w:val="00482345"/>
    <w:rsid w:val="004F3FA2"/>
    <w:rsid w:val="005D78FE"/>
    <w:rsid w:val="006009CA"/>
    <w:rsid w:val="00611A0B"/>
    <w:rsid w:val="0068368F"/>
    <w:rsid w:val="006B67CB"/>
    <w:rsid w:val="006F13FB"/>
    <w:rsid w:val="008965E0"/>
    <w:rsid w:val="00932B36"/>
    <w:rsid w:val="00960BC5"/>
    <w:rsid w:val="009C2D78"/>
    <w:rsid w:val="009F2BDD"/>
    <w:rsid w:val="00A4675A"/>
    <w:rsid w:val="00B3128B"/>
    <w:rsid w:val="00B67DE1"/>
    <w:rsid w:val="00DE3F09"/>
    <w:rsid w:val="00E32D50"/>
    <w:rsid w:val="00E57ADD"/>
    <w:rsid w:val="00E72C4C"/>
    <w:rsid w:val="00EF7FA9"/>
    <w:rsid w:val="00F33D80"/>
    <w:rsid w:val="04BFE373"/>
    <w:rsid w:val="0D0DBF6B"/>
    <w:rsid w:val="1C4814E0"/>
    <w:rsid w:val="1EE84846"/>
    <w:rsid w:val="338D9B1E"/>
    <w:rsid w:val="3BD0D36D"/>
    <w:rsid w:val="58303458"/>
    <w:rsid w:val="7E98C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8585"/>
  <w15:chartTrackingRefBased/>
  <w15:docId w15:val="{748A92B9-F0A5-452F-860C-26D3DC4C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F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09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53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15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57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03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6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pjournals.org/doi/10.7326/0003-4819-153-4-201008170-00002" TargetMode="External"/><Relationship Id="rId13" Type="http://schemas.openxmlformats.org/officeDocument/2006/relationships/hyperlink" Target="https://www.betsylehmancenterma.gov/research/costof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affairs.org/doi/10.1377/hlthaff.2017.03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affairs.org/doi/full/10.1377/hlthaff.2018.0720?url_ver=Z39.88-2003&amp;rfr_id=ori:rid:crossref.org&amp;rfr_dat=cr_pub%3Dpubme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ealthaffairs.org/doi/full/10.1377/hlthaff.2018.0720?url_ver=Z39.88-2003&amp;rfr_id=ori:rid:crossref.org&amp;rfr_dat=cr_pub%3Dpubme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ealthaffairs.org/doi/full/10.1377/hlthaff.2018.0720?url_ver=Z39.88-2003&amp;rfr_id=ori:rid:crossref.org&amp;rfr_dat=cr_pub%3Dpubmed" TargetMode="External"/><Relationship Id="rId14" Type="http://schemas.openxmlformats.org/officeDocument/2006/relationships/hyperlink" Target="https://journals.sagepub.com/doi/abs/10.1177/2516043518763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22" ma:contentTypeDescription="Create a new document." ma:contentTypeScope="" ma:versionID="a2ff7bcfacb86329ee405ddfd11bd873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09289b55456e46ba2e0c1a8011b4de28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9c4771-f5f6-482d-a084-90b8e7e51928}" ma:internalName="TaxCatchAll" ma:showField="CatchAllData" ma:web="257aff42-bc22-40b0-a140-1b9cabdf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aff42-bc22-40b0-a140-1b9cabdf45a7" xsi:nil="true"/>
    <lcf76f155ced4ddcb4097134ff3c332f xmlns="f1544004-7248-4312-b2d4-855665d7a2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C8F24-3927-4927-A41D-0023B4E23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4004-7248-4312-b2d4-855665d7a2f6"/>
    <ds:schemaRef ds:uri="257aff42-bc22-40b0-a140-1b9cabdf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14834-51C3-44DE-ACE0-44B169CFFDEF}">
  <ds:schemaRefs>
    <ds:schemaRef ds:uri="http://schemas.microsoft.com/office/2006/metadata/properties"/>
    <ds:schemaRef ds:uri="http://schemas.microsoft.com/office/infopath/2007/PartnerControls"/>
    <ds:schemaRef ds:uri="257aff42-bc22-40b0-a140-1b9cabdf45a7"/>
    <ds:schemaRef ds:uri="f1544004-7248-4312-b2d4-855665d7a2f6"/>
  </ds:schemaRefs>
</ds:datastoreItem>
</file>

<file path=customXml/itemProps3.xml><?xml version="1.0" encoding="utf-8"?>
<ds:datastoreItem xmlns:ds="http://schemas.openxmlformats.org/officeDocument/2006/customXml" ds:itemID="{AF37B213-0FBD-43FD-AC45-8F2DE65E5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VanNiel</dc:creator>
  <cp:keywords/>
  <dc:description/>
  <cp:lastModifiedBy>Michelle Woodward</cp:lastModifiedBy>
  <cp:revision>2</cp:revision>
  <dcterms:created xsi:type="dcterms:W3CDTF">2025-05-16T12:18:00Z</dcterms:created>
  <dcterms:modified xsi:type="dcterms:W3CDTF">2025-05-16T12:18:00Z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0x0101004BA6BD6170C9164DA490496C365FD2E6</vt:lpwstr>
  </property>
  <property fmtid="{D5CDD505-2E9C-101B-9397-08002B2CF9AE}" pid="3" name="MediaServiceImageTags">
    <vt:lpwstr/>
  </property>
</Properties>
</file>